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9849" w:type="dxa"/>
        <w:tblLayout w:type="fixed"/>
        <w:tblLook w:val="04A0" w:firstRow="1" w:lastRow="0" w:firstColumn="1" w:lastColumn="0" w:noHBand="0" w:noVBand="1"/>
      </w:tblPr>
      <w:tblGrid>
        <w:gridCol w:w="5212"/>
        <w:gridCol w:w="4637"/>
      </w:tblGrid>
      <w:tr w:rsidR="00F74A7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4A7A" w:rsidRDefault="00B12CF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СХВАЛЕНО</w:t>
            </w:r>
          </w:p>
          <w:p w:rsidR="00F74A7A" w:rsidRDefault="00B12CF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Рішенням педагогічної ради школи</w:t>
            </w:r>
          </w:p>
          <w:p w:rsidR="00F74A7A" w:rsidRDefault="00B12CF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                          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F74A7A" w:rsidRDefault="00B12CF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ЗАТВЕРДЖУЮ</w:t>
            </w:r>
          </w:p>
          <w:p w:rsidR="00F74A7A" w:rsidRDefault="00B12CF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                   </w:t>
            </w:r>
            <w:r w:rsidR="001224C9">
              <w:rPr>
                <w:rFonts w:ascii="Times New Roman" w:eastAsia="Calibri" w:hAnsi="Times New Roman" w:cs="Times New Roman"/>
                <w:sz w:val="28"/>
                <w:szCs w:val="28"/>
              </w:rPr>
              <w:t>Марія БУРИК</w:t>
            </w:r>
          </w:p>
          <w:p w:rsidR="00F74A7A" w:rsidRDefault="00F74A7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B12CF5">
      <w:pPr>
        <w:tabs>
          <w:tab w:val="left" w:pos="1665"/>
        </w:tabs>
        <w:jc w:val="center"/>
        <w:rPr>
          <w:rFonts w:ascii="Times New Roman" w:hAnsi="Times New Roman" w:cs="Times New Roman"/>
          <w:b/>
          <w:i/>
          <w:sz w:val="120"/>
          <w:szCs w:val="120"/>
        </w:rPr>
      </w:pPr>
      <w:r>
        <w:rPr>
          <w:rFonts w:ascii="Times New Roman" w:hAnsi="Times New Roman" w:cs="Times New Roman"/>
          <w:b/>
          <w:i/>
          <w:sz w:val="120"/>
          <w:szCs w:val="120"/>
        </w:rPr>
        <w:t>Освітня програма</w:t>
      </w:r>
    </w:p>
    <w:p w:rsidR="00F74A7A" w:rsidRDefault="001224C9">
      <w:pPr>
        <w:tabs>
          <w:tab w:val="left" w:pos="1665"/>
        </w:tabs>
        <w:jc w:val="center"/>
        <w:rPr>
          <w:rFonts w:ascii="Times New Roman" w:hAnsi="Times New Roman" w:cs="Times New Roman"/>
          <w:b/>
          <w:i/>
          <w:sz w:val="44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44"/>
          <w:szCs w:val="28"/>
          <w:u w:val="single"/>
        </w:rPr>
        <w:t>Протесівсь</w:t>
      </w:r>
      <w:r w:rsidR="00B12CF5">
        <w:rPr>
          <w:rFonts w:ascii="Times New Roman" w:hAnsi="Times New Roman" w:cs="Times New Roman"/>
          <w:b/>
          <w:i/>
          <w:sz w:val="44"/>
          <w:szCs w:val="28"/>
          <w:u w:val="single"/>
        </w:rPr>
        <w:t>кого</w:t>
      </w:r>
      <w:proofErr w:type="spellEnd"/>
      <w:r w:rsidR="00B12CF5">
        <w:rPr>
          <w:rFonts w:ascii="Times New Roman" w:hAnsi="Times New Roman" w:cs="Times New Roman"/>
          <w:b/>
          <w:i/>
          <w:sz w:val="44"/>
          <w:szCs w:val="28"/>
          <w:u w:val="single"/>
        </w:rPr>
        <w:t xml:space="preserve"> КЗЗСО І-ІІІ ст. </w:t>
      </w:r>
    </w:p>
    <w:p w:rsidR="00F74A7A" w:rsidRDefault="00B12CF5">
      <w:pPr>
        <w:tabs>
          <w:tab w:val="left" w:pos="166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28"/>
        </w:rPr>
        <w:t>Журавненської</w:t>
      </w:r>
      <w:proofErr w:type="spellEnd"/>
      <w:r>
        <w:rPr>
          <w:rFonts w:ascii="Times New Roman" w:hAnsi="Times New Roman" w:cs="Times New Roman"/>
          <w:b/>
          <w:i/>
          <w:sz w:val="36"/>
          <w:szCs w:val="28"/>
        </w:rPr>
        <w:t xml:space="preserve"> селищної ради Стрийського району</w:t>
      </w:r>
    </w:p>
    <w:p w:rsidR="00F74A7A" w:rsidRDefault="00B12CF5">
      <w:pPr>
        <w:tabs>
          <w:tab w:val="left" w:pos="166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28"/>
        </w:rPr>
        <w:t>Львівської області</w:t>
      </w:r>
    </w:p>
    <w:p w:rsidR="00F74A7A" w:rsidRDefault="00B12CF5">
      <w:pPr>
        <w:tabs>
          <w:tab w:val="left" w:pos="1665"/>
        </w:tabs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28"/>
        </w:rPr>
        <w:t>на 2022 – 2024н.р.</w:t>
      </w:r>
    </w:p>
    <w:p w:rsidR="00F74A7A" w:rsidRDefault="00B12CF5">
      <w:pPr>
        <w:tabs>
          <w:tab w:val="left" w:pos="1200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ab/>
      </w:r>
    </w:p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A7A" w:rsidRDefault="00F74A7A">
      <w:pPr>
        <w:pStyle w:val="40"/>
        <w:shd w:val="clear" w:color="auto" w:fill="auto"/>
        <w:spacing w:before="0" w:after="0" w:line="350" w:lineRule="exact"/>
        <w:ind w:right="1340" w:firstLine="567"/>
        <w:jc w:val="center"/>
      </w:pPr>
    </w:p>
    <w:p w:rsidR="00F74A7A" w:rsidRDefault="00F74A7A" w:rsidP="001224C9">
      <w:pPr>
        <w:pStyle w:val="40"/>
        <w:shd w:val="clear" w:color="auto" w:fill="auto"/>
        <w:spacing w:before="0" w:after="0" w:line="350" w:lineRule="exact"/>
        <w:ind w:right="1340"/>
      </w:pPr>
    </w:p>
    <w:p w:rsidR="001224C9" w:rsidRDefault="001224C9" w:rsidP="001224C9">
      <w:pPr>
        <w:pStyle w:val="40"/>
        <w:shd w:val="clear" w:color="auto" w:fill="auto"/>
        <w:spacing w:before="0" w:after="0" w:line="350" w:lineRule="exact"/>
        <w:ind w:right="1340"/>
      </w:pPr>
    </w:p>
    <w:p w:rsidR="00F74A7A" w:rsidRDefault="00F74A7A">
      <w:pPr>
        <w:pStyle w:val="40"/>
        <w:shd w:val="clear" w:color="auto" w:fill="auto"/>
        <w:spacing w:before="0" w:after="0" w:line="350" w:lineRule="exact"/>
        <w:ind w:right="1340" w:firstLine="567"/>
        <w:jc w:val="center"/>
      </w:pPr>
    </w:p>
    <w:p w:rsidR="00F74A7A" w:rsidRDefault="00B12CF5">
      <w:pPr>
        <w:pStyle w:val="25"/>
        <w:numPr>
          <w:ilvl w:val="0"/>
          <w:numId w:val="1"/>
        </w:numPr>
        <w:shd w:val="clear" w:color="auto" w:fill="auto"/>
        <w:spacing w:before="0" w:after="0" w:line="280" w:lineRule="exact"/>
        <w:ind w:firstLine="567"/>
        <w:jc w:val="left"/>
      </w:pPr>
      <w:bookmarkStart w:id="0" w:name="bookmark1"/>
      <w:r>
        <w:rPr>
          <w:color w:val="000000"/>
          <w:lang w:eastAsia="uk-UA" w:bidi="uk-UA"/>
        </w:rPr>
        <w:lastRenderedPageBreak/>
        <w:t>Загальні положення</w:t>
      </w:r>
      <w:bookmarkEnd w:id="0"/>
    </w:p>
    <w:p w:rsidR="001224C9" w:rsidRDefault="00B12CF5">
      <w:pPr>
        <w:pStyle w:val="22"/>
        <w:shd w:val="clear" w:color="auto" w:fill="auto"/>
        <w:spacing w:before="0" w:after="0" w:line="341" w:lineRule="exact"/>
        <w:ind w:firstLine="567"/>
        <w:jc w:val="both"/>
      </w:pPr>
      <w:r>
        <w:t xml:space="preserve">Освітня програма для 5-6 класів </w:t>
      </w:r>
    </w:p>
    <w:p w:rsidR="00F74A7A" w:rsidRDefault="001224C9">
      <w:pPr>
        <w:pStyle w:val="22"/>
        <w:shd w:val="clear" w:color="auto" w:fill="auto"/>
        <w:spacing w:before="0" w:after="0" w:line="341" w:lineRule="exact"/>
        <w:ind w:firstLine="567"/>
        <w:jc w:val="both"/>
      </w:pPr>
      <w:proofErr w:type="spellStart"/>
      <w:r>
        <w:t>Протесівського</w:t>
      </w:r>
      <w:proofErr w:type="spellEnd"/>
      <w:r w:rsidR="00B12CF5">
        <w:t xml:space="preserve"> КЗЗСО І-ІІІ ст. </w:t>
      </w:r>
      <w:r w:rsidR="00B12CF5">
        <w:t>розроблена на основі Типової</w:t>
      </w:r>
      <w:r w:rsidR="00B12CF5">
        <w:rPr>
          <w:color w:val="000000"/>
          <w:lang w:eastAsia="uk-UA" w:bidi="uk-UA"/>
        </w:rPr>
        <w:t xml:space="preserve"> освітн</w:t>
      </w:r>
      <w:r w:rsidR="00B12CF5">
        <w:t>ьої</w:t>
      </w:r>
      <w:r w:rsidR="00B12CF5">
        <w:rPr>
          <w:color w:val="000000"/>
          <w:lang w:eastAsia="uk-UA" w:bidi="uk-UA"/>
        </w:rPr>
        <w:t xml:space="preserve"> програм</w:t>
      </w:r>
      <w:r w:rsidR="00B12CF5">
        <w:t>и, розробленої</w:t>
      </w:r>
      <w:r w:rsidR="00B12CF5">
        <w:rPr>
          <w:color w:val="000000"/>
          <w:lang w:eastAsia="uk-UA" w:bidi="uk-UA"/>
        </w:rPr>
        <w:t xml:space="preserve"> на основі Державного стандарту базової середньої освіти (далі - Державний стандарт), затвердженого постановою Кабінету Міністрів України від 30 вересня 2020 р. № 898.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Ос</w:t>
      </w:r>
      <w:r>
        <w:rPr>
          <w:color w:val="000000"/>
          <w:lang w:eastAsia="uk-UA" w:bidi="uk-UA"/>
        </w:rPr>
        <w:t>вітня програма визначає: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rPr>
          <w:color w:val="000000"/>
          <w:lang w:eastAsia="uk-UA" w:bidi="uk-UA"/>
        </w:rPr>
        <w:t>вимоги до осіб, які можуть розпочати навчання за освітньою пр</w:t>
      </w:r>
      <w:r>
        <w:rPr>
          <w:color w:val="000000"/>
          <w:lang w:eastAsia="uk-UA" w:bidi="uk-UA"/>
        </w:rPr>
        <w:t>ограмою базової середньої освіти;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rPr>
          <w:color w:val="000000"/>
          <w:lang w:eastAsia="uk-UA" w:bidi="uk-UA"/>
        </w:rPr>
        <w:t>загальний обсяг навчального навантаження на адаптаційному циклі та циклі базового предметного навчання (в годинах), його розподіл між освітніми галузями за роками навчання.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rPr>
          <w:color w:val="000000"/>
          <w:lang w:eastAsia="uk-UA" w:bidi="uk-UA"/>
        </w:rPr>
      </w:pPr>
      <w:r>
        <w:t>О</w:t>
      </w:r>
      <w:r>
        <w:rPr>
          <w:color w:val="000000"/>
          <w:lang w:eastAsia="uk-UA" w:bidi="uk-UA"/>
        </w:rPr>
        <w:t xml:space="preserve">світня програма включає: </w:t>
      </w:r>
    </w:p>
    <w:p w:rsidR="00F74A7A" w:rsidRDefault="00B12CF5">
      <w:pPr>
        <w:pStyle w:val="22"/>
        <w:numPr>
          <w:ilvl w:val="0"/>
          <w:numId w:val="2"/>
        </w:numPr>
        <w:shd w:val="clear" w:color="auto" w:fill="auto"/>
        <w:spacing w:before="0" w:after="0" w:line="322" w:lineRule="exact"/>
        <w:ind w:left="0" w:firstLine="567"/>
      </w:pPr>
      <w:r>
        <w:rPr>
          <w:color w:val="000000"/>
          <w:lang w:eastAsia="uk-UA" w:bidi="uk-UA"/>
        </w:rPr>
        <w:t xml:space="preserve">навчальний план </w:t>
      </w:r>
      <w:proofErr w:type="spellStart"/>
      <w:r w:rsidR="001224C9">
        <w:t>Протесівського</w:t>
      </w:r>
      <w:proofErr w:type="spellEnd"/>
      <w:r w:rsidR="001224C9">
        <w:t xml:space="preserve"> </w:t>
      </w:r>
      <w:r>
        <w:t>КЗЗСО І-ІІІ ст.</w:t>
      </w:r>
      <w:r>
        <w:rPr>
          <w:color w:val="000000"/>
          <w:lang w:eastAsia="uk-UA" w:bidi="uk-UA"/>
        </w:rPr>
        <w:t>;</w:t>
      </w:r>
    </w:p>
    <w:p w:rsidR="00F74A7A" w:rsidRDefault="00B12CF5">
      <w:pPr>
        <w:pStyle w:val="22"/>
        <w:numPr>
          <w:ilvl w:val="0"/>
          <w:numId w:val="2"/>
        </w:numPr>
        <w:shd w:val="clear" w:color="auto" w:fill="auto"/>
        <w:spacing w:before="0" w:after="0" w:line="322" w:lineRule="exact"/>
        <w:ind w:left="0" w:firstLine="567"/>
      </w:pPr>
      <w:r>
        <w:rPr>
          <w:color w:val="000000"/>
          <w:lang w:eastAsia="uk-UA" w:bidi="uk-UA"/>
        </w:rPr>
        <w:t xml:space="preserve"> модельні навчальні програми;</w:t>
      </w:r>
    </w:p>
    <w:p w:rsidR="00F74A7A" w:rsidRDefault="00B12CF5">
      <w:pPr>
        <w:pStyle w:val="22"/>
        <w:numPr>
          <w:ilvl w:val="0"/>
          <w:numId w:val="2"/>
        </w:numPr>
        <w:shd w:val="clear" w:color="auto" w:fill="auto"/>
        <w:spacing w:before="0" w:after="0" w:line="322" w:lineRule="exact"/>
        <w:ind w:left="0" w:firstLine="567"/>
      </w:pPr>
      <w:r>
        <w:rPr>
          <w:color w:val="000000"/>
          <w:lang w:eastAsia="uk-UA" w:bidi="uk-UA"/>
        </w:rPr>
        <w:t xml:space="preserve">форми організації освітнього процесу; </w:t>
      </w:r>
    </w:p>
    <w:p w:rsidR="00F74A7A" w:rsidRDefault="00B12CF5">
      <w:pPr>
        <w:pStyle w:val="22"/>
        <w:numPr>
          <w:ilvl w:val="0"/>
          <w:numId w:val="2"/>
        </w:numPr>
        <w:shd w:val="clear" w:color="auto" w:fill="auto"/>
        <w:spacing w:before="0" w:after="0" w:line="322" w:lineRule="exact"/>
        <w:ind w:left="0" w:firstLine="567"/>
      </w:pPr>
      <w:r>
        <w:rPr>
          <w:color w:val="000000"/>
          <w:lang w:eastAsia="uk-UA" w:bidi="uk-UA"/>
        </w:rPr>
        <w:t>опис інструментарію оцінювання.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rPr>
          <w:color w:val="000000"/>
          <w:lang w:eastAsia="uk-UA" w:bidi="uk-UA"/>
        </w:rPr>
        <w:t>Під час розроблення Освітньої програми враховано гарантовані держа</w:t>
      </w:r>
      <w:r>
        <w:rPr>
          <w:color w:val="000000"/>
          <w:lang w:eastAsia="uk-UA" w:bidi="uk-UA"/>
        </w:rPr>
        <w:t>вою права щодо академічної, організаційної, фінансової й кадрової автономії закладу освіти, а також права педагогічних працівників на академічну свободу.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Відповідно до Закону України «Про освіту» метою повної загальної середньої освіти є всебічний розвиток</w:t>
      </w:r>
      <w:r>
        <w:t>, виховання й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</w:t>
      </w:r>
      <w:r>
        <w:t xml:space="preserve">ї діяльності та громадянської активності. Досягнення цієї мети забезпечується через формування ключових </w:t>
      </w:r>
      <w:proofErr w:type="spellStart"/>
      <w:r>
        <w:t>компетентностей</w:t>
      </w:r>
      <w:proofErr w:type="spellEnd"/>
      <w:r>
        <w:t>, необхідних кожній сучасній людині для успішної життєдіяльності.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 xml:space="preserve">Відповідно до рішення педагогічної ради </w:t>
      </w:r>
      <w:proofErr w:type="spellStart"/>
      <w:r w:rsidR="001224C9">
        <w:t>Протесівського</w:t>
      </w:r>
      <w:proofErr w:type="spellEnd"/>
      <w:r w:rsidR="001224C9">
        <w:t xml:space="preserve"> </w:t>
      </w:r>
      <w:r>
        <w:t>КЗЗСО І-ІІІ ст.</w:t>
      </w:r>
      <w:r>
        <w:t xml:space="preserve"> </w:t>
      </w:r>
      <w:r>
        <w:t>Освітня програма розроблена для адаптаційного циклу базової середньої освіти.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 xml:space="preserve">Освітня програма закладу загальної середньої освіти, розроблена на основі Типової освітньої програми, відповідно до частини третьої статті 11 Закону України «Про </w:t>
      </w:r>
      <w:r>
        <w:t>повну загальну середню освіту»,  та: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відповідає структурі Типової освітньої програми та визначеним нею вимогам до осіб, які можуть розпочати навчання за освітньою програмою закладу освіти;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визначає (в обсязі не меншому, ніж встановлено Типовою освітньою пр</w:t>
      </w:r>
      <w:r>
        <w:t>ограмою) загальний обсяг навчального навантаження на адаптаційному циклі та циклі базового предметного навчання (в годинах), його розподіл між освітніми галузями за роками навчання;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містить навчальний план, що ґрунтується на одному з варіантів типових навч</w:t>
      </w:r>
      <w:r>
        <w:t xml:space="preserve">альних планів Типової освітньої програми і передбачає перерозподіл годин 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 xml:space="preserve">(у визначеному обсязі) між обов’язковими для вивчення навчальними предметами (крім української мови та фізичної культури) певної освітньої галузі, які можуть вивчатися окремо та/або </w:t>
      </w:r>
      <w:r>
        <w:t>інтегровано з іншими навчальними предметами;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 xml:space="preserve">містить перелік модельних навчальних програм, що використовуються закладом освіти в освітньому процесі, та/або навчальних програм, затверджених педагогічною радою, що мають містити опис результатів </w:t>
      </w:r>
      <w:r>
        <w:lastRenderedPageBreak/>
        <w:t>навчання учні</w:t>
      </w:r>
      <w:r>
        <w:t>в з навчальних предметів (інтегрованих курсів) в обсязі не меншому, ніж встановлено відповідними модельними навчальними програмами;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опис форм організації освітнього процесу та інструментарію оцінювання.</w:t>
      </w: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567"/>
        <w:jc w:val="both"/>
      </w:pPr>
    </w:p>
    <w:p w:rsidR="00F74A7A" w:rsidRDefault="00B12CF5">
      <w:pPr>
        <w:pStyle w:val="25"/>
        <w:numPr>
          <w:ilvl w:val="0"/>
          <w:numId w:val="1"/>
        </w:numPr>
        <w:shd w:val="clear" w:color="auto" w:fill="auto"/>
        <w:tabs>
          <w:tab w:val="left" w:pos="1568"/>
        </w:tabs>
        <w:spacing w:before="0" w:after="0" w:line="280" w:lineRule="exact"/>
        <w:ind w:firstLine="567"/>
      </w:pPr>
      <w:bookmarkStart w:id="1" w:name="bookmark2"/>
      <w:r>
        <w:t>Вимоги до осіб, які можуть розпочати навчання за осв</w:t>
      </w:r>
      <w:r>
        <w:t>ітньою</w:t>
      </w:r>
      <w:bookmarkEnd w:id="1"/>
    </w:p>
    <w:p w:rsidR="00F74A7A" w:rsidRDefault="00B12CF5">
      <w:pPr>
        <w:pStyle w:val="40"/>
        <w:shd w:val="clear" w:color="auto" w:fill="auto"/>
        <w:spacing w:before="0" w:after="0" w:line="280" w:lineRule="exact"/>
        <w:ind w:firstLine="567"/>
      </w:pPr>
      <w:r>
        <w:t>програмою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 xml:space="preserve">Навчання за освітньою програмою базової середньої освіти можуть розпочинати учні, які на момент зарахування (переведення) до закладу загальної середньої освіти, що забезпечує здобуття відповідного рівня повної загальної середньої </w:t>
      </w:r>
      <w:r>
        <w:t>освіти, досягли результатів навчання, визначених у Державному стандарті початкової освіти, що підтверджено відповідним документом (свідоцтвом досягнень, свідоцтвом про здобуття початкової освіти).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У разі відсутності результатів річного оцінювання з будь-як</w:t>
      </w:r>
      <w:r>
        <w:t>их предметів та/або державної підсумкової атестації за рівень початкової освіти учні повинні пройти відповідне оцінювання упродовж першого семестру навчального року.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Для проведення оцінювання наказом керівника закладу освіти створюється комісія, затверджує</w:t>
      </w:r>
      <w:r>
        <w:t>ться її склад (голова та члени комісії), а також графік проведення оцінювання та перелік завдань з навчальних предметів.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 xml:space="preserve">Протокол оцінювання рівня навчальних досягнень складається за формою згідно з додатком 2 до Положення про індивідуальну форму здобуття </w:t>
      </w:r>
      <w:r>
        <w:t>загальної середньої освіти, 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</w:t>
      </w:r>
      <w:r>
        <w:t xml:space="preserve"> р. за № 184/28314.</w:t>
      </w: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567"/>
        <w:jc w:val="both"/>
      </w:pPr>
    </w:p>
    <w:p w:rsidR="00F74A7A" w:rsidRDefault="00B12CF5">
      <w:pPr>
        <w:pStyle w:val="22"/>
        <w:numPr>
          <w:ilvl w:val="0"/>
          <w:numId w:val="1"/>
        </w:numPr>
        <w:shd w:val="clear" w:color="auto" w:fill="auto"/>
        <w:spacing w:before="0" w:after="0" w:line="322" w:lineRule="exact"/>
        <w:ind w:firstLine="567"/>
        <w:jc w:val="center"/>
        <w:rPr>
          <w:b/>
        </w:rPr>
      </w:pPr>
      <w:r>
        <w:rPr>
          <w:b/>
        </w:rPr>
        <w:t>Загальний обсяг навчального навантаження на адаптаційному циклі базової середньої освіти та циклі базового предметного навчання базової середньої освіти, його розподіл між освітніми галузями за роками навчання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Загальний обсяг навчально</w:t>
      </w:r>
      <w:r>
        <w:t xml:space="preserve">го навантаження для учнів 5-6 класів (адаптаційний цикл базової середньої освіти) </w:t>
      </w:r>
      <w:proofErr w:type="spellStart"/>
      <w:r w:rsidR="001224C9">
        <w:t>Протесівського</w:t>
      </w:r>
      <w:proofErr w:type="spellEnd"/>
      <w:r w:rsidR="001224C9">
        <w:t xml:space="preserve"> </w:t>
      </w:r>
      <w:r>
        <w:t xml:space="preserve">КЗЗСО І-ІІІ ст. </w:t>
      </w:r>
      <w:r>
        <w:t>сформовано для закладу з навчанням українською мовою (додаток 1).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Розподіл навчального навантаження здійснено за освітніми галуз</w:t>
      </w:r>
      <w:r>
        <w:t>ями та роками навчання.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Рекомендовану, мінімальну та максимальну кількість навчальних годин за освітніми галузями та роками навчання визначено відповідно до базових навчальних планів (додаток 23 Державного стандарту).</w:t>
      </w: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567"/>
        <w:jc w:val="both"/>
      </w:pPr>
    </w:p>
    <w:p w:rsidR="00F74A7A" w:rsidRDefault="00B12CF5">
      <w:pPr>
        <w:pStyle w:val="24"/>
        <w:shd w:val="clear" w:color="auto" w:fill="auto"/>
        <w:spacing w:line="280" w:lineRule="exact"/>
        <w:ind w:firstLine="567"/>
        <w:jc w:val="center"/>
      </w:pPr>
      <w:r>
        <w:t>4. Навчальні плани</w:t>
      </w:r>
    </w:p>
    <w:p w:rsidR="00F74A7A" w:rsidRDefault="00B12CF5">
      <w:pPr>
        <w:pStyle w:val="22"/>
        <w:shd w:val="clear" w:color="auto" w:fill="auto"/>
        <w:spacing w:before="0" w:after="0" w:line="280" w:lineRule="exact"/>
        <w:ind w:firstLine="567"/>
        <w:jc w:val="both"/>
      </w:pPr>
      <w:r>
        <w:t>Навчальні плани (д</w:t>
      </w:r>
      <w:r>
        <w:t>одатки 2,3,4) містять:</w:t>
      </w:r>
    </w:p>
    <w:p w:rsidR="00F74A7A" w:rsidRDefault="00B12CF5">
      <w:pPr>
        <w:pStyle w:val="22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0" w:line="346" w:lineRule="exact"/>
        <w:ind w:firstLine="567"/>
        <w:jc w:val="both"/>
      </w:pPr>
      <w:r>
        <w:t>перелік предметів та інтегрованих курсів для реалізації кожної освітньої галузі, а також перелік міжгалузевих інтегрованих курсів;</w:t>
      </w:r>
    </w:p>
    <w:p w:rsidR="00F74A7A" w:rsidRDefault="00B12CF5">
      <w:pPr>
        <w:pStyle w:val="22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0" w:line="322" w:lineRule="exact"/>
        <w:ind w:firstLine="567"/>
        <w:jc w:val="both"/>
      </w:pPr>
      <w:r>
        <w:t xml:space="preserve">розподіл навчального навантаження за роками навчання між навчальними предметами </w:t>
      </w:r>
      <w:r>
        <w:t>(інтегрованими курсами), обов’язковими для вивчення;</w:t>
      </w:r>
    </w:p>
    <w:p w:rsidR="00F74A7A" w:rsidRDefault="00B12CF5">
      <w:pPr>
        <w:pStyle w:val="22"/>
        <w:numPr>
          <w:ilvl w:val="0"/>
          <w:numId w:val="3"/>
        </w:numPr>
        <w:shd w:val="clear" w:color="auto" w:fill="auto"/>
        <w:tabs>
          <w:tab w:val="left" w:pos="790"/>
        </w:tabs>
        <w:spacing w:before="0" w:after="0" w:line="322" w:lineRule="exact"/>
        <w:ind w:firstLine="567"/>
        <w:jc w:val="both"/>
      </w:pPr>
      <w:r>
        <w:t>додаткові години для вивчення предметів освітніх галузей, курсів за вибором, проведення індивідуальних консультацій та групових занять.</w:t>
      </w:r>
    </w:p>
    <w:p w:rsidR="00F74A7A" w:rsidRDefault="00B12CF5">
      <w:pPr>
        <w:pStyle w:val="22"/>
        <w:shd w:val="clear" w:color="auto" w:fill="auto"/>
        <w:spacing w:before="0" w:after="0" w:line="346" w:lineRule="exact"/>
        <w:ind w:firstLine="567"/>
        <w:jc w:val="both"/>
      </w:pPr>
      <w:r>
        <w:lastRenderedPageBreak/>
        <w:t>Закладом освіти визначено перелік навчальних предметів та інтегрова</w:t>
      </w:r>
      <w:r>
        <w:t>них курсів, а також предмети/курси варіативного освітнього компоненту з урахуванням освітніх потреб учнів, що відображається у навчальному плані освітньої програми закладу освіти.</w:t>
      </w:r>
    </w:p>
    <w:p w:rsidR="00F74A7A" w:rsidRDefault="00B12CF5">
      <w:pPr>
        <w:pStyle w:val="22"/>
        <w:shd w:val="clear" w:color="auto" w:fill="auto"/>
        <w:spacing w:before="0" w:after="0" w:line="346" w:lineRule="exact"/>
        <w:ind w:firstLine="567"/>
        <w:jc w:val="both"/>
      </w:pPr>
      <w:r>
        <w:t xml:space="preserve"> Навчальне навантаження у навчальних планах орієнтоване на </w:t>
      </w:r>
      <w:r>
        <w:t>«рекомендований» навчальний час,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середньої освіти.</w:t>
      </w:r>
    </w:p>
    <w:p w:rsidR="00F74A7A" w:rsidRDefault="00B12CF5">
      <w:pPr>
        <w:pStyle w:val="22"/>
        <w:shd w:val="clear" w:color="auto" w:fill="auto"/>
        <w:spacing w:before="0" w:after="0" w:line="346" w:lineRule="exact"/>
        <w:ind w:firstLine="567"/>
        <w:jc w:val="both"/>
      </w:pPr>
      <w:r>
        <w:t xml:space="preserve">Кількість навчальних годин на </w:t>
      </w:r>
      <w:r>
        <w:rPr>
          <w:rStyle w:val="23"/>
        </w:rPr>
        <w:t>вивчення інтегрованих ку</w:t>
      </w:r>
      <w:r>
        <w:rPr>
          <w:rStyle w:val="23"/>
        </w:rPr>
        <w:t>рсів</w:t>
      </w:r>
      <w:r>
        <w:t xml:space="preserve"> заклад освіти визначив самостійно з урахуванням навчального навантаження на відповідні навчальні предмети у типовому навчальному плані.</w:t>
      </w:r>
    </w:p>
    <w:p w:rsidR="00F74A7A" w:rsidRDefault="00B12CF5">
      <w:pPr>
        <w:pStyle w:val="22"/>
        <w:shd w:val="clear" w:color="auto" w:fill="auto"/>
        <w:spacing w:before="0" w:after="0" w:line="346" w:lineRule="exact"/>
        <w:ind w:firstLine="567"/>
        <w:jc w:val="both"/>
      </w:pPr>
      <w:r>
        <w:t>Кількість навчальних годин на вивчення кожної освітньої галузі, відповідно до пункту 26 Державного стандарту, визна</w:t>
      </w:r>
      <w:r>
        <w:t>чив заклад освіти в межах заданого діапазону «мінімального» та «максимального» навчального навантаження.</w:t>
      </w:r>
    </w:p>
    <w:p w:rsidR="00F74A7A" w:rsidRDefault="00B12CF5">
      <w:pPr>
        <w:pStyle w:val="22"/>
        <w:shd w:val="clear" w:color="auto" w:fill="auto"/>
        <w:spacing w:before="0" w:after="0" w:line="346" w:lineRule="exact"/>
        <w:ind w:firstLine="567"/>
        <w:jc w:val="both"/>
      </w:pPr>
      <w:r>
        <w:t xml:space="preserve">Сума годин на вивчення всіх освітніх галузей у навчальному плані закладу загальної середньої освіти не  перевищує </w:t>
      </w:r>
      <w:proofErr w:type="spellStart"/>
      <w:r>
        <w:t>загальнорічної</w:t>
      </w:r>
      <w:proofErr w:type="spellEnd"/>
      <w:r>
        <w:t xml:space="preserve"> кількості навчальних г</w:t>
      </w:r>
      <w:r>
        <w:t>один, що фінансуються з бюджету (без урахування поділу на групи), визначеної базовим навчальним планом, з дотриманням вимог гранично допустимого річного навчального навантаження учнів.</w:t>
      </w:r>
    </w:p>
    <w:p w:rsidR="00F74A7A" w:rsidRDefault="00F74A7A">
      <w:pPr>
        <w:pStyle w:val="22"/>
        <w:shd w:val="clear" w:color="auto" w:fill="auto"/>
        <w:spacing w:before="0" w:after="0" w:line="346" w:lineRule="exact"/>
        <w:ind w:firstLine="567"/>
        <w:jc w:val="both"/>
      </w:pPr>
    </w:p>
    <w:p w:rsidR="00F74A7A" w:rsidRDefault="00B12CF5">
      <w:pPr>
        <w:pStyle w:val="25"/>
        <w:shd w:val="clear" w:color="auto" w:fill="auto"/>
        <w:spacing w:before="0" w:after="0" w:line="280" w:lineRule="exact"/>
        <w:ind w:firstLine="567"/>
        <w:jc w:val="left"/>
      </w:pPr>
      <w:bookmarkStart w:id="2" w:name="bookmark3"/>
      <w:r>
        <w:t>5. Модельні  навчальні  програми</w:t>
      </w:r>
      <w:bookmarkEnd w:id="2"/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Модельна навчальна програма - докумен</w:t>
      </w:r>
      <w:r>
        <w:t>т, що визначає орієнтовну послідовність досягнення очікуваних результатів навчання учнів, зміст навчального предмета, інтегрованого курсу та види навчальної діяльності учнів, рекомендований для використання в освітньому процесі в порядку, визначеному закон</w:t>
      </w:r>
      <w:r>
        <w:t>одавством.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Модельні навчальні програми  розроблені для адаптаційного циклу (Додаток 5).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Навчальні програми, що розроблені на основі модельних навчальних програм, затверджуються педагогічною радою закладу освіти.</w:t>
      </w: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567"/>
        <w:jc w:val="both"/>
      </w:pPr>
    </w:p>
    <w:p w:rsidR="00F74A7A" w:rsidRDefault="00B12CF5">
      <w:pPr>
        <w:pStyle w:val="25"/>
        <w:numPr>
          <w:ilvl w:val="0"/>
          <w:numId w:val="4"/>
        </w:numPr>
        <w:shd w:val="clear" w:color="auto" w:fill="auto"/>
        <w:tabs>
          <w:tab w:val="left" w:pos="993"/>
          <w:tab w:val="left" w:pos="2107"/>
        </w:tabs>
        <w:spacing w:before="0" w:after="0" w:line="280" w:lineRule="exact"/>
        <w:ind w:left="0" w:firstLine="567"/>
        <w:jc w:val="left"/>
      </w:pPr>
      <w:bookmarkStart w:id="3" w:name="bookmark4"/>
      <w:r>
        <w:t xml:space="preserve">Рекомендовані форми організації </w:t>
      </w:r>
      <w:r>
        <w:t>освітнього процесу</w:t>
      </w:r>
      <w:bookmarkEnd w:id="3"/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Освітній процес організовується в безпечному освітньому середовищі та здійснюється з урахуванням вікових особливостей, фізичного, психічного та інтелектуального розвитку дітей, їхніх особливих освітніх потреб.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У рамках академічної свобод</w:t>
      </w:r>
      <w:r>
        <w:t>и у</w:t>
      </w:r>
      <w:r w:rsidR="001224C9">
        <w:t xml:space="preserve"> </w:t>
      </w:r>
      <w:proofErr w:type="spellStart"/>
      <w:r w:rsidR="001224C9">
        <w:t>Протесівського</w:t>
      </w:r>
      <w:proofErr w:type="spellEnd"/>
      <w:r>
        <w:t xml:space="preserve"> КЗЗСО І-ІІІ ст.</w:t>
      </w:r>
      <w:r>
        <w:t xml:space="preserve"> організовано різні форми освітнього процесу, які  визначені педагогічною радою закладу освіти та відображені в освітній програмі. Вибір форм залежить від наявності необхідних ресурсів  (матеріально-технічно</w:t>
      </w:r>
      <w:r>
        <w:t>го, кадрового, навчально-методичного, інформаційного забезпечення освітньої діяльності тощо), а також форм здобуття освіти.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За потреби з метою належної організації освітнього процесу в закладі загальної середньої освіти може бути сформований інклюзивний кл</w:t>
      </w:r>
      <w:r>
        <w:t>ас.</w:t>
      </w: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567"/>
        <w:jc w:val="both"/>
      </w:pPr>
    </w:p>
    <w:p w:rsidR="001224C9" w:rsidRDefault="001224C9">
      <w:pPr>
        <w:pStyle w:val="22"/>
        <w:shd w:val="clear" w:color="auto" w:fill="auto"/>
        <w:spacing w:before="0" w:after="0" w:line="322" w:lineRule="exact"/>
        <w:ind w:firstLine="567"/>
        <w:jc w:val="both"/>
      </w:pPr>
    </w:p>
    <w:p w:rsidR="001224C9" w:rsidRDefault="001224C9">
      <w:pPr>
        <w:pStyle w:val="22"/>
        <w:shd w:val="clear" w:color="auto" w:fill="auto"/>
        <w:spacing w:before="0" w:after="0" w:line="322" w:lineRule="exact"/>
        <w:ind w:firstLine="567"/>
        <w:jc w:val="both"/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567"/>
        <w:jc w:val="both"/>
      </w:pPr>
    </w:p>
    <w:p w:rsidR="00F74A7A" w:rsidRDefault="00B12CF5">
      <w:pPr>
        <w:pStyle w:val="25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80" w:lineRule="exact"/>
        <w:ind w:left="0" w:firstLine="567"/>
        <w:jc w:val="left"/>
      </w:pPr>
      <w:bookmarkStart w:id="4" w:name="bookmark5"/>
      <w:r>
        <w:t>Опис інструментарію оцінювання</w:t>
      </w:r>
      <w:bookmarkEnd w:id="4"/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 xml:space="preserve">Оцінюванню підлягають результати навчання з навчальних предметів, інтегрованих курсів обов’язкового освітнього компонента типового навчального плану. Педагогічна рада закладу загальної середньої освіти прийняти рішення </w:t>
      </w:r>
      <w:r>
        <w:t>про оцінювання результатів навчання складників вибіркового освітнього компонента.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Оцінювання відповідності результатів навчання учнів, які завершили здобуття базової середньої освіти, вимогам Державного стандарту здійснюється шляхом державної підсумкової а</w:t>
      </w:r>
      <w:r>
        <w:t>тестації.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Оцінювання результатів навчання учнів має бути зорієнтованим на ключові компетентності і наскрізні вміння та вимоги до обов’язкових результатів навчання у відповідній освітній галузі, визначені Державним стандартом.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Встановлення відповідності між</w:t>
      </w:r>
      <w:r>
        <w:t xml:space="preserve"> вимогами до результатів навчання учнів, визначеними Державним стандартом, та показниками їх вимірювання здійснюється відповідно до системи та загальних критеріїв оцінювання результатів навчання учнів, визначених Міністерством освіти і науки України.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567"/>
        <w:jc w:val="both"/>
      </w:pPr>
      <w:r>
        <w:t>Основ</w:t>
      </w:r>
      <w:r>
        <w:t>ними видами оцінювання результатів навчання учнів є: поточне, підсумкове (тематичне, семестрове, річне) оцінювання та державна підсумкова атестація.</w:t>
      </w:r>
    </w:p>
    <w:p w:rsidR="00F74A7A" w:rsidRDefault="00B12CF5">
      <w:pPr>
        <w:pStyle w:val="41"/>
        <w:shd w:val="clear" w:color="auto" w:fill="auto"/>
        <w:spacing w:before="0" w:after="0" w:line="317" w:lineRule="exact"/>
        <w:ind w:firstLine="567"/>
        <w:jc w:val="both"/>
        <w:rPr>
          <w:b w:val="0"/>
        </w:rPr>
      </w:pPr>
      <w:r>
        <w:rPr>
          <w:b w:val="0"/>
        </w:rPr>
        <w:t>Річне оцінювання здійснюються за системою оцінювання, визначеною законодавством, а результати такого оцінюв</w:t>
      </w:r>
      <w:r>
        <w:rPr>
          <w:b w:val="0"/>
        </w:rPr>
        <w:t>ання відображаються у свідоцтві досягнень, що видається учневі щороку.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та способів:</w:t>
      </w:r>
    </w:p>
    <w:p w:rsidR="00F74A7A" w:rsidRDefault="00B12CF5">
      <w:pPr>
        <w:pStyle w:val="41"/>
        <w:shd w:val="clear" w:color="auto" w:fill="auto"/>
        <w:spacing w:before="0" w:after="0" w:line="317" w:lineRule="exact"/>
        <w:ind w:firstLine="567"/>
        <w:jc w:val="both"/>
        <w:rPr>
          <w:b w:val="0"/>
        </w:rPr>
      </w:pPr>
      <w:r>
        <w:rPr>
          <w:b w:val="0"/>
        </w:rPr>
        <w:t xml:space="preserve">усної (зокрема </w:t>
      </w:r>
      <w:r>
        <w:rPr>
          <w:b w:val="0"/>
        </w:rPr>
        <w:t>шляхом індивідуального, групового та фронтального опитування);</w:t>
      </w:r>
    </w:p>
    <w:p w:rsidR="00F74A7A" w:rsidRDefault="00B12CF5">
      <w:pPr>
        <w:pStyle w:val="41"/>
        <w:shd w:val="clear" w:color="auto" w:fill="auto"/>
        <w:spacing w:before="0" w:after="0" w:line="317" w:lineRule="exact"/>
        <w:ind w:firstLine="567"/>
        <w:jc w:val="both"/>
        <w:rPr>
          <w:b w:val="0"/>
        </w:rPr>
      </w:pPr>
      <w:r>
        <w:rPr>
          <w:b w:val="0"/>
        </w:rPr>
        <w:t xml:space="preserve">письмової, у тому числі графічної (зокрема шляхом виконання діагностичних, самостійних та контрольних робіт, тестування, організації роботи з текстами, діаграмами, таблицями, </w:t>
      </w:r>
      <w:r>
        <w:rPr>
          <w:b w:val="0"/>
        </w:rPr>
        <w:t>графіками, схемами, контурними картами тощо);</w:t>
      </w:r>
    </w:p>
    <w:p w:rsidR="00F74A7A" w:rsidRDefault="00B12CF5">
      <w:pPr>
        <w:pStyle w:val="41"/>
        <w:shd w:val="clear" w:color="auto" w:fill="auto"/>
        <w:spacing w:before="0" w:after="0" w:line="317" w:lineRule="exact"/>
        <w:ind w:firstLine="567"/>
        <w:rPr>
          <w:b w:val="0"/>
        </w:rPr>
      </w:pPr>
      <w:r>
        <w:rPr>
          <w:b w:val="0"/>
        </w:rPr>
        <w:t>цифрової (зокрема шляхом тестування в електронному форматі); практичної (зокрема шляхом організації виконання різних в</w:t>
      </w:r>
      <w:r>
        <w:rPr>
          <w:b w:val="0"/>
          <w:bCs w:val="0"/>
        </w:rPr>
        <w:t>и</w:t>
      </w:r>
      <w:r>
        <w:rPr>
          <w:b w:val="0"/>
        </w:rPr>
        <w:t>ді</w:t>
      </w:r>
      <w:r>
        <w:rPr>
          <w:b w:val="0"/>
          <w:bCs w:val="0"/>
        </w:rPr>
        <w:t xml:space="preserve">в </w:t>
      </w:r>
      <w:r>
        <w:rPr>
          <w:b w:val="0"/>
        </w:rPr>
        <w:t>експериментальних досліджень та навчальних проектів, виготовлення виробів, роботи з біо</w:t>
      </w:r>
      <w:r>
        <w:rPr>
          <w:b w:val="0"/>
        </w:rPr>
        <w:t>логічними об’єктами, хімічними речовинами тощо).</w:t>
      </w:r>
    </w:p>
    <w:p w:rsidR="00F74A7A" w:rsidRDefault="00B12CF5">
      <w:pPr>
        <w:pStyle w:val="41"/>
        <w:shd w:val="clear" w:color="auto" w:fill="auto"/>
        <w:spacing w:before="0" w:after="0" w:line="317" w:lineRule="exact"/>
        <w:ind w:firstLine="567"/>
        <w:jc w:val="both"/>
        <w:rPr>
          <w:b w:val="0"/>
        </w:rPr>
      </w:pPr>
      <w:r>
        <w:rPr>
          <w:b w:val="0"/>
        </w:rPr>
        <w:t>У рамках академічної свободи педагогічні працівники закладу освіти здійснюють вибір форм, змісту та способу оцінювання залежно від дидактичної мети.</w:t>
      </w:r>
    </w:p>
    <w:p w:rsidR="00F74A7A" w:rsidRDefault="00F74A7A">
      <w:pPr>
        <w:pStyle w:val="41"/>
        <w:shd w:val="clear" w:color="auto" w:fill="auto"/>
        <w:spacing w:before="0" w:after="0" w:line="317" w:lineRule="exact"/>
        <w:ind w:firstLine="760"/>
        <w:jc w:val="right"/>
      </w:pPr>
    </w:p>
    <w:p w:rsidR="00F74A7A" w:rsidRDefault="00F74A7A">
      <w:pPr>
        <w:pStyle w:val="41"/>
        <w:shd w:val="clear" w:color="auto" w:fill="auto"/>
        <w:spacing w:before="0" w:after="0" w:line="317" w:lineRule="exact"/>
        <w:ind w:firstLine="760"/>
        <w:jc w:val="right"/>
      </w:pPr>
    </w:p>
    <w:p w:rsidR="00F74A7A" w:rsidRDefault="00F74A7A">
      <w:pPr>
        <w:pStyle w:val="41"/>
        <w:shd w:val="clear" w:color="auto" w:fill="auto"/>
        <w:spacing w:before="0" w:after="0" w:line="317" w:lineRule="exact"/>
        <w:ind w:firstLine="760"/>
        <w:jc w:val="right"/>
      </w:pPr>
    </w:p>
    <w:p w:rsidR="00F74A7A" w:rsidRDefault="00F74A7A">
      <w:pPr>
        <w:pStyle w:val="41"/>
        <w:shd w:val="clear" w:color="auto" w:fill="auto"/>
        <w:spacing w:before="0" w:after="0" w:line="317" w:lineRule="exact"/>
        <w:ind w:firstLine="760"/>
        <w:jc w:val="right"/>
      </w:pPr>
    </w:p>
    <w:p w:rsidR="00F74A7A" w:rsidRDefault="00F74A7A">
      <w:pPr>
        <w:pStyle w:val="41"/>
        <w:shd w:val="clear" w:color="auto" w:fill="auto"/>
        <w:spacing w:before="0" w:after="0" w:line="317" w:lineRule="exact"/>
        <w:ind w:firstLine="760"/>
        <w:jc w:val="right"/>
      </w:pPr>
    </w:p>
    <w:p w:rsidR="00F74A7A" w:rsidRDefault="00F74A7A">
      <w:pPr>
        <w:pStyle w:val="41"/>
        <w:shd w:val="clear" w:color="auto" w:fill="auto"/>
        <w:spacing w:before="0" w:after="0" w:line="317" w:lineRule="exact"/>
        <w:ind w:firstLine="760"/>
        <w:jc w:val="right"/>
      </w:pPr>
    </w:p>
    <w:p w:rsidR="00F74A7A" w:rsidRDefault="00F74A7A">
      <w:pPr>
        <w:pStyle w:val="41"/>
        <w:shd w:val="clear" w:color="auto" w:fill="auto"/>
        <w:spacing w:before="0" w:after="0" w:line="317" w:lineRule="exact"/>
        <w:ind w:firstLine="760"/>
        <w:jc w:val="right"/>
      </w:pPr>
    </w:p>
    <w:p w:rsidR="00F74A7A" w:rsidRDefault="00F74A7A">
      <w:pPr>
        <w:pStyle w:val="41"/>
        <w:shd w:val="clear" w:color="auto" w:fill="auto"/>
        <w:spacing w:before="0" w:after="0" w:line="317" w:lineRule="exact"/>
        <w:ind w:firstLine="760"/>
        <w:jc w:val="right"/>
      </w:pPr>
    </w:p>
    <w:p w:rsidR="00F74A7A" w:rsidRDefault="00F74A7A">
      <w:pPr>
        <w:pStyle w:val="41"/>
        <w:shd w:val="clear" w:color="auto" w:fill="auto"/>
        <w:spacing w:before="0" w:after="0" w:line="317" w:lineRule="exact"/>
        <w:ind w:firstLine="760"/>
        <w:jc w:val="right"/>
      </w:pPr>
    </w:p>
    <w:p w:rsidR="00F74A7A" w:rsidRDefault="00F74A7A">
      <w:pPr>
        <w:pStyle w:val="41"/>
        <w:shd w:val="clear" w:color="auto" w:fill="auto"/>
        <w:spacing w:before="0" w:after="0" w:line="317" w:lineRule="exact"/>
        <w:ind w:firstLine="760"/>
        <w:jc w:val="right"/>
      </w:pPr>
    </w:p>
    <w:p w:rsidR="00F74A7A" w:rsidRDefault="00B12CF5">
      <w:pPr>
        <w:pStyle w:val="41"/>
        <w:shd w:val="clear" w:color="auto" w:fill="auto"/>
        <w:spacing w:before="0" w:after="0" w:line="317" w:lineRule="exact"/>
        <w:ind w:firstLine="760"/>
        <w:jc w:val="right"/>
      </w:pPr>
      <w:r>
        <w:lastRenderedPageBreak/>
        <w:t>Додаток 1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600"/>
        <w:jc w:val="center"/>
        <w:rPr>
          <w:b/>
        </w:rPr>
      </w:pPr>
      <w:r>
        <w:rPr>
          <w:b/>
        </w:rPr>
        <w:t>Загальний обсяг навчального навантажен</w:t>
      </w:r>
      <w:r>
        <w:rPr>
          <w:b/>
        </w:rPr>
        <w:t xml:space="preserve">ня для учнів 5-6 класів (адаптаційний цикл базової середньої освіти) </w:t>
      </w:r>
    </w:p>
    <w:p w:rsidR="00F74A7A" w:rsidRDefault="001224C9" w:rsidP="001224C9">
      <w:pPr>
        <w:pStyle w:val="22"/>
        <w:shd w:val="clear" w:color="auto" w:fill="auto"/>
        <w:spacing w:before="0" w:after="0" w:line="322" w:lineRule="exact"/>
        <w:ind w:firstLine="600"/>
        <w:jc w:val="center"/>
        <w:rPr>
          <w:b/>
        </w:rPr>
      </w:pPr>
      <w:proofErr w:type="spellStart"/>
      <w:r>
        <w:rPr>
          <w:b/>
        </w:rPr>
        <w:t>Протесівського</w:t>
      </w:r>
      <w:proofErr w:type="spellEnd"/>
      <w:r w:rsidR="00B12CF5">
        <w:rPr>
          <w:b/>
        </w:rPr>
        <w:t xml:space="preserve"> КЗЗСО І-ІІІ ст. </w:t>
      </w:r>
    </w:p>
    <w:p w:rsidR="00F74A7A" w:rsidRDefault="00F74A7A">
      <w:pPr>
        <w:pStyle w:val="41"/>
        <w:shd w:val="clear" w:color="auto" w:fill="auto"/>
        <w:spacing w:before="0" w:after="0" w:line="317" w:lineRule="exact"/>
        <w:ind w:firstLine="760"/>
        <w:jc w:val="right"/>
        <w:rPr>
          <w:b w:val="0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7"/>
        <w:gridCol w:w="1559"/>
        <w:gridCol w:w="708"/>
        <w:gridCol w:w="708"/>
        <w:gridCol w:w="710"/>
        <w:gridCol w:w="708"/>
        <w:gridCol w:w="710"/>
        <w:gridCol w:w="707"/>
        <w:gridCol w:w="710"/>
        <w:gridCol w:w="708"/>
      </w:tblGrid>
      <w:tr w:rsidR="00F74A7A">
        <w:trPr>
          <w:trHeight w:val="92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Назва освітньої галузі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Навчальне навантаження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клас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 клас</w:t>
            </w:r>
          </w:p>
        </w:tc>
      </w:tr>
      <w:tr w:rsidR="00F74A7A">
        <w:trPr>
          <w:trHeight w:val="30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Рек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Мін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Макс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Рек</w:t>
            </w:r>
            <w:proofErr w:type="spellEnd"/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Мін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Макс</w:t>
            </w:r>
          </w:p>
        </w:tc>
      </w:tr>
      <w:tr w:rsidR="00F74A7A">
        <w:trPr>
          <w:trHeight w:val="398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Мовно-літературна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тижд</w:t>
            </w: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12,5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13</w:t>
            </w:r>
          </w:p>
        </w:tc>
      </w:tr>
      <w:tr w:rsidR="00F74A7A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437,5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385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455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437,5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385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455</w:t>
            </w:r>
          </w:p>
        </w:tc>
      </w:tr>
      <w:tr w:rsidR="00F74A7A">
        <w:trPr>
          <w:trHeight w:val="398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Математична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6</w:t>
            </w:r>
          </w:p>
        </w:tc>
      </w:tr>
      <w:tr w:rsidR="00F74A7A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175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175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175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175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210</w:t>
            </w:r>
          </w:p>
        </w:tc>
      </w:tr>
      <w:tr w:rsidR="00F74A7A">
        <w:trPr>
          <w:trHeight w:val="398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Природнича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</w:tr>
      <w:tr w:rsidR="00F74A7A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52,5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175</w:t>
            </w:r>
          </w:p>
        </w:tc>
      </w:tr>
      <w:tr w:rsidR="00F74A7A">
        <w:trPr>
          <w:trHeight w:val="398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Соціальна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здоров’язбережувальна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</w:tr>
      <w:tr w:rsidR="00F74A7A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52,5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52,5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</w:tr>
      <w:tr w:rsidR="00F74A7A">
        <w:trPr>
          <w:trHeight w:val="398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Громадянська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історична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</w:tr>
      <w:tr w:rsidR="00F74A7A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52,5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</w:tr>
      <w:tr w:rsidR="00F74A7A">
        <w:trPr>
          <w:trHeight w:val="398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Інформатична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</w:tr>
      <w:tr w:rsidR="00F74A7A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52,5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52,5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52,5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52,5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</w:tr>
      <w:tr w:rsidR="00F74A7A">
        <w:trPr>
          <w:trHeight w:val="398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Технологічна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</w:tr>
      <w:tr w:rsidR="00F74A7A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</w:tr>
      <w:tr w:rsidR="00F74A7A">
        <w:trPr>
          <w:trHeight w:val="398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Мистецька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</w:tr>
      <w:tr w:rsidR="00F74A7A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</w:tr>
      <w:tr w:rsidR="00F74A7A">
        <w:trPr>
          <w:trHeight w:val="398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Фізична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культура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</w:tr>
      <w:tr w:rsidR="00F74A7A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105</w:t>
            </w:r>
          </w:p>
        </w:tc>
      </w:tr>
      <w:tr w:rsidR="00F74A7A">
        <w:trPr>
          <w:trHeight w:val="398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Усього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23,5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24,5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41</w:t>
            </w:r>
          </w:p>
        </w:tc>
      </w:tr>
      <w:tr w:rsidR="00F74A7A">
        <w:trPr>
          <w:trHeight w:val="398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1085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1015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822,5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1330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1190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1120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857,5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1435</w:t>
            </w:r>
          </w:p>
        </w:tc>
      </w:tr>
      <w:tr w:rsidR="00F74A7A">
        <w:trPr>
          <w:trHeight w:val="623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Додаткові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години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для</w:t>
            </w: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br/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вивчення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предметів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освітніх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галузей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вибіркових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br/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освітніх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компонентів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індивідуальних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консультацій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та</w:t>
            </w: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br/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групових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занять 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Додаткові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  <w:tr w:rsidR="00F74A7A">
        <w:trPr>
          <w:trHeight w:val="48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Додаткові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  <w:tr w:rsidR="00F74A7A">
        <w:trPr>
          <w:trHeight w:val="68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Друга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іноземна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  <w:tr w:rsidR="00F74A7A">
        <w:trPr>
          <w:trHeight w:val="72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Друга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іноземна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  <w:tr w:rsidR="00F74A7A">
        <w:trPr>
          <w:trHeight w:val="623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Загальнорічна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навчальних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годин,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що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фінансуються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з бюджету (без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урахування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поділу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групи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  <w:tr w:rsidR="00F74A7A">
        <w:trPr>
          <w:trHeight w:val="672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1085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1085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/>
              </w:rPr>
              <w:t>1190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1190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  <w:tr w:rsidR="00F74A7A">
        <w:trPr>
          <w:trHeight w:val="529"/>
        </w:trPr>
        <w:tc>
          <w:tcPr>
            <w:tcW w:w="2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Гранично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допустиме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річне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навантаження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учнів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тиждень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  <w:tr w:rsidR="00F74A7A">
        <w:trPr>
          <w:trHeight w:val="30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рік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980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1085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F74A7A" w:rsidRDefault="00F74A7A">
      <w:pPr>
        <w:rPr>
          <w:sz w:val="2"/>
          <w:szCs w:val="2"/>
          <w:lang w:val="en-US"/>
        </w:rPr>
        <w:sectPr w:rsidR="00F74A7A">
          <w:pgSz w:w="11906" w:h="16838"/>
          <w:pgMar w:top="426" w:right="850" w:bottom="568" w:left="1417" w:header="0" w:footer="0" w:gutter="0"/>
          <w:cols w:space="720"/>
          <w:formProt w:val="0"/>
          <w:docGrid w:linePitch="360" w:charSpace="4096"/>
        </w:sectPr>
      </w:pPr>
    </w:p>
    <w:p w:rsidR="00F74A7A" w:rsidRDefault="00B12CF5">
      <w:pPr>
        <w:pStyle w:val="210"/>
        <w:shd w:val="clear" w:color="auto" w:fill="auto"/>
        <w:spacing w:before="0" w:after="0" w:line="322" w:lineRule="exact"/>
        <w:ind w:firstLine="600"/>
        <w:jc w:val="right"/>
        <w:rPr>
          <w:b/>
        </w:rPr>
      </w:pPr>
      <w:r>
        <w:rPr>
          <w:b/>
        </w:rPr>
        <w:lastRenderedPageBreak/>
        <w:t>Додаток 2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600"/>
        <w:jc w:val="center"/>
        <w:rPr>
          <w:b/>
        </w:rPr>
      </w:pPr>
      <w:r>
        <w:rPr>
          <w:b/>
        </w:rPr>
        <w:t xml:space="preserve">Навчальні плани </w:t>
      </w:r>
    </w:p>
    <w:p w:rsidR="00F74A7A" w:rsidRDefault="001224C9">
      <w:pPr>
        <w:pStyle w:val="22"/>
        <w:shd w:val="clear" w:color="auto" w:fill="auto"/>
        <w:spacing w:before="0" w:after="0" w:line="322" w:lineRule="exact"/>
        <w:ind w:firstLine="600"/>
        <w:jc w:val="center"/>
        <w:rPr>
          <w:b/>
        </w:rPr>
      </w:pPr>
      <w:proofErr w:type="spellStart"/>
      <w:r>
        <w:rPr>
          <w:b/>
        </w:rPr>
        <w:t>Протесівський</w:t>
      </w:r>
      <w:proofErr w:type="spellEnd"/>
      <w:r>
        <w:rPr>
          <w:b/>
        </w:rPr>
        <w:t xml:space="preserve"> </w:t>
      </w:r>
      <w:bookmarkStart w:id="5" w:name="_GoBack"/>
      <w:bookmarkEnd w:id="5"/>
      <w:r w:rsidR="00B12CF5">
        <w:rPr>
          <w:b/>
        </w:rPr>
        <w:t xml:space="preserve">КЗЗСО І-ІІІ ст. </w:t>
      </w:r>
    </w:p>
    <w:p w:rsidR="00F74A7A" w:rsidRDefault="00F74A7A">
      <w:pPr>
        <w:pStyle w:val="210"/>
        <w:shd w:val="clear" w:color="auto" w:fill="auto"/>
        <w:spacing w:before="0" w:after="0" w:line="322" w:lineRule="exact"/>
        <w:ind w:firstLine="600"/>
        <w:jc w:val="center"/>
        <w:rPr>
          <w:b/>
        </w:rPr>
      </w:pPr>
    </w:p>
    <w:tbl>
      <w:tblPr>
        <w:tblW w:w="9340" w:type="dxa"/>
        <w:tblLayout w:type="fixed"/>
        <w:tblLook w:val="04A0" w:firstRow="1" w:lastRow="0" w:firstColumn="1" w:lastColumn="0" w:noHBand="0" w:noVBand="1"/>
      </w:tblPr>
      <w:tblGrid>
        <w:gridCol w:w="236"/>
        <w:gridCol w:w="3019"/>
        <w:gridCol w:w="3097"/>
        <w:gridCol w:w="938"/>
        <w:gridCol w:w="887"/>
        <w:gridCol w:w="849"/>
        <w:gridCol w:w="314"/>
      </w:tblGrid>
      <w:tr w:rsidR="00F74A7A">
        <w:trPr>
          <w:trHeight w:val="285"/>
        </w:trPr>
        <w:tc>
          <w:tcPr>
            <w:tcW w:w="9339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uk-UA"/>
              </w:rPr>
              <w:t>Навчальний план 5-6 класи</w:t>
            </w:r>
          </w:p>
        </w:tc>
      </w:tr>
      <w:tr w:rsidR="00F74A7A">
        <w:trPr>
          <w:trHeight w:val="578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Інтегрований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курс (обрати з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випадаючого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списку)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Предмет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Індекс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галузі</w:t>
            </w:r>
            <w:proofErr w:type="spellEnd"/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5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клас</w:t>
            </w:r>
            <w:proofErr w:type="spellEnd"/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6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клас</w:t>
            </w:r>
            <w:proofErr w:type="spellEnd"/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289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Українська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мова</w:t>
            </w:r>
            <w:proofErr w:type="spellEnd"/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Українська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Зарубіжна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1,5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1,5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Треба обрати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мову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--&gt;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Англійська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мова</w:t>
            </w:r>
            <w:proofErr w:type="spellEnd"/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Математика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МАО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6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Пізнаємо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природу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&lt;--Треба обрати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інтегрований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курс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ПРО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289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14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9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ПРО</w:t>
            </w:r>
          </w:p>
        </w:tc>
        <w:tc>
          <w:tcPr>
            <w:tcW w:w="89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5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Здоров'я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безпека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добробут</w:t>
            </w:r>
            <w:proofErr w:type="spellEnd"/>
          </w:p>
        </w:tc>
        <w:tc>
          <w:tcPr>
            <w:tcW w:w="3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СЗО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48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Можна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обрати один з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курсів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--&gt;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Етика</w:t>
            </w:r>
            <w:proofErr w:type="spellEnd"/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СЗО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48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Досліджуємо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історію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і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суспільство</w:t>
            </w:r>
            <w:proofErr w:type="spellEnd"/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ГІО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458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ГІО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Інформатика</w:t>
            </w:r>
            <w:proofErr w:type="spellEnd"/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ІФО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1,5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1,5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Технології</w:t>
            </w:r>
            <w:proofErr w:type="spellEnd"/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ТЕО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МИО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МИО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Фізична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культура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ФІО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proofErr w:type="spellEnd"/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31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34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852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Додаткові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години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для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вивчення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предметів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освітніх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галузей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вибіркових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освітніх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компонентів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проведення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індивідуальних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консультацій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групових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занять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Міжгалузеві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інтегровані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курси</w:t>
            </w:r>
            <w:proofErr w:type="spellEnd"/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Робототехніка</w:t>
            </w:r>
            <w:proofErr w:type="spellEnd"/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STEM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1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Драматургія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і 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театр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54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Кількість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навчальних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годин,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що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фінансуються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з бюджету (без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урахування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поділу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групи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31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34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420"/>
        </w:trPr>
        <w:tc>
          <w:tcPr>
            <w:tcW w:w="108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7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Гранично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допустиме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тижневе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навчальне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навантаження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учня</w:t>
            </w:r>
            <w:proofErr w:type="spellEnd"/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28</w:t>
            </w:r>
          </w:p>
        </w:tc>
        <w:tc>
          <w:tcPr>
            <w:tcW w:w="8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31</w:t>
            </w:r>
          </w:p>
        </w:tc>
        <w:tc>
          <w:tcPr>
            <w:tcW w:w="315" w:type="dxa"/>
          </w:tcPr>
          <w:p w:rsidR="00F74A7A" w:rsidRDefault="00F74A7A">
            <w:pPr>
              <w:widowControl w:val="0"/>
            </w:pPr>
          </w:p>
        </w:tc>
      </w:tr>
    </w:tbl>
    <w:p w:rsidR="00F74A7A" w:rsidRDefault="00B12CF5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  <w:r>
        <w:rPr>
          <w:b/>
        </w:rPr>
        <w:lastRenderedPageBreak/>
        <w:t>Додаток 3</w:t>
      </w: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236"/>
        <w:gridCol w:w="2485"/>
        <w:gridCol w:w="2222"/>
        <w:gridCol w:w="2870"/>
        <w:gridCol w:w="934"/>
        <w:gridCol w:w="732"/>
        <w:gridCol w:w="376"/>
      </w:tblGrid>
      <w:tr w:rsidR="00F74A7A">
        <w:trPr>
          <w:trHeight w:val="285"/>
        </w:trPr>
        <w:tc>
          <w:tcPr>
            <w:tcW w:w="9854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uk-UA"/>
              </w:rPr>
              <w:t>Річний навчальний план 5-го класу</w:t>
            </w:r>
          </w:p>
        </w:tc>
      </w:tr>
      <w:tr w:rsidR="00F74A7A">
        <w:trPr>
          <w:trHeight w:val="6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Галузь</w:t>
            </w:r>
            <w:proofErr w:type="spellEnd"/>
          </w:p>
        </w:tc>
        <w:tc>
          <w:tcPr>
            <w:tcW w:w="22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Інтегрований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курс</w:t>
            </w: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Предмет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Індекс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галузі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5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клас</w:t>
            </w:r>
            <w:proofErr w:type="spellEnd"/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Мовно-літературна</w:t>
            </w:r>
            <w:proofErr w:type="spellEnd"/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Українська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мова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Українська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Зарубіжна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1,5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Англійська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мова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Математична</w:t>
            </w:r>
            <w:proofErr w:type="spellEnd"/>
          </w:p>
        </w:tc>
        <w:tc>
          <w:tcPr>
            <w:tcW w:w="2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Математика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МАО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Природнича</w:t>
            </w:r>
            <w:proofErr w:type="spellEnd"/>
          </w:p>
        </w:tc>
        <w:tc>
          <w:tcPr>
            <w:tcW w:w="22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Пізнаємо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природу</w:t>
            </w: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ПРО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ПРО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6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Соціальна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здоров’язбережувальна</w:t>
            </w:r>
            <w:proofErr w:type="spellEnd"/>
          </w:p>
        </w:tc>
        <w:tc>
          <w:tcPr>
            <w:tcW w:w="222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Здоров'я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безпека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добробут</w:t>
            </w:r>
            <w:proofErr w:type="spellEnd"/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СЗО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Етика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СЗО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529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Громадянська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історична</w:t>
            </w:r>
            <w:proofErr w:type="spellEnd"/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Досліджуємо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історію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суспільство</w:t>
            </w:r>
            <w:proofErr w:type="spellEnd"/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ГІО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563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ГІО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Інформатична</w:t>
            </w:r>
            <w:proofErr w:type="spellEnd"/>
          </w:p>
        </w:tc>
        <w:tc>
          <w:tcPr>
            <w:tcW w:w="2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Інформатика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ІФО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1,5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Технологічна</w:t>
            </w:r>
            <w:proofErr w:type="spellEnd"/>
          </w:p>
        </w:tc>
        <w:tc>
          <w:tcPr>
            <w:tcW w:w="2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Технології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ТЕО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Мистецька</w:t>
            </w:r>
            <w:proofErr w:type="spellEnd"/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МИО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МИО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432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Фізична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культура</w:t>
            </w:r>
          </w:p>
        </w:tc>
        <w:tc>
          <w:tcPr>
            <w:tcW w:w="22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Фізична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культура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ФІО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31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66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Додаткові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години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для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вивчення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предметів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освітніх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галузей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вибіркових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освітніх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компонентів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проведення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індивідуальних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консультацій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групових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занять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Міжгалузеві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інтегровані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курси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Робототехніка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STEM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0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Драматургія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і театр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54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Кількість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навчальних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годин,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що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фінансуються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з бюджету (без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урахування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поділу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групи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31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  <w:tr w:rsidR="00F74A7A">
        <w:trPr>
          <w:trHeight w:val="360"/>
        </w:trPr>
        <w:tc>
          <w:tcPr>
            <w:tcW w:w="215" w:type="dxa"/>
          </w:tcPr>
          <w:p w:rsidR="00F74A7A" w:rsidRDefault="00F74A7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Гранично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допустиме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тижневе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навчальне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навантаження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учня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28</w:t>
            </w:r>
          </w:p>
        </w:tc>
        <w:tc>
          <w:tcPr>
            <w:tcW w:w="376" w:type="dxa"/>
          </w:tcPr>
          <w:p w:rsidR="00F74A7A" w:rsidRDefault="00F74A7A">
            <w:pPr>
              <w:widowControl w:val="0"/>
            </w:pPr>
          </w:p>
        </w:tc>
      </w:tr>
    </w:tbl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  <w:r>
        <w:rPr>
          <w:b/>
        </w:rPr>
        <w:t>Додаток 4</w:t>
      </w:r>
    </w:p>
    <w:tbl>
      <w:tblPr>
        <w:tblW w:w="893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434"/>
        <w:gridCol w:w="1974"/>
        <w:gridCol w:w="2972"/>
        <w:gridCol w:w="879"/>
        <w:gridCol w:w="677"/>
      </w:tblGrid>
      <w:tr w:rsidR="00F74A7A">
        <w:trPr>
          <w:trHeight w:val="300"/>
        </w:trPr>
        <w:tc>
          <w:tcPr>
            <w:tcW w:w="8936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Річний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навчальний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план 6-го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класу</w:t>
            </w:r>
            <w:proofErr w:type="spellEnd"/>
          </w:p>
        </w:tc>
      </w:tr>
      <w:tr w:rsidR="00F74A7A">
        <w:trPr>
          <w:trHeight w:val="60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Галузь</w:t>
            </w:r>
            <w:proofErr w:type="spellEnd"/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Інтегрований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курс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Предмет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Індекс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галузі</w:t>
            </w:r>
            <w:proofErr w:type="spellEnd"/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6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клас</w:t>
            </w:r>
            <w:proofErr w:type="spellEnd"/>
          </w:p>
        </w:tc>
      </w:tr>
      <w:tr w:rsidR="00F74A7A">
        <w:trPr>
          <w:trHeight w:val="289"/>
        </w:trPr>
        <w:tc>
          <w:tcPr>
            <w:tcW w:w="2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Мовно-літературна</w:t>
            </w:r>
            <w:proofErr w:type="spellEnd"/>
          </w:p>
        </w:tc>
        <w:tc>
          <w:tcPr>
            <w:tcW w:w="1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Українська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мова</w:t>
            </w:r>
            <w:proofErr w:type="spellEnd"/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</w:t>
            </w:r>
          </w:p>
        </w:tc>
      </w:tr>
      <w:tr w:rsidR="00F74A7A">
        <w:trPr>
          <w:trHeight w:val="300"/>
        </w:trPr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Українська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F74A7A">
        <w:trPr>
          <w:trHeight w:val="300"/>
        </w:trPr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Зарубіжна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1,5</w:t>
            </w:r>
          </w:p>
        </w:tc>
      </w:tr>
      <w:tr w:rsidR="00F74A7A">
        <w:trPr>
          <w:trHeight w:val="300"/>
        </w:trPr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Англійська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мова</w:t>
            </w:r>
            <w:proofErr w:type="spellEnd"/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4</w:t>
            </w:r>
          </w:p>
        </w:tc>
      </w:tr>
      <w:tr w:rsidR="00F74A7A">
        <w:trPr>
          <w:trHeight w:val="300"/>
        </w:trPr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МОВ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F74A7A">
        <w:trPr>
          <w:trHeight w:val="30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Математична</w:t>
            </w:r>
            <w:proofErr w:type="spellEnd"/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Математика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МАО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</w:t>
            </w:r>
          </w:p>
        </w:tc>
      </w:tr>
      <w:tr w:rsidR="00F74A7A">
        <w:trPr>
          <w:trHeight w:val="300"/>
        </w:trPr>
        <w:tc>
          <w:tcPr>
            <w:tcW w:w="2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Природнича</w:t>
            </w:r>
            <w:proofErr w:type="spellEnd"/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Пізнаємо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природу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ПРО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F74A7A">
        <w:trPr>
          <w:trHeight w:val="300"/>
        </w:trPr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ПРО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F74A7A">
        <w:trPr>
          <w:trHeight w:val="803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Соціальна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здоров’язбережувальна</w:t>
            </w:r>
            <w:proofErr w:type="spellEnd"/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Здоров'я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безпека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добробут</w:t>
            </w:r>
            <w:proofErr w:type="spellEnd"/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СЗО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F74A7A">
        <w:trPr>
          <w:trHeight w:val="300"/>
        </w:trPr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Етика</w:t>
            </w:r>
            <w:proofErr w:type="spellEnd"/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СЗО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F74A7A">
        <w:trPr>
          <w:trHeight w:val="300"/>
        </w:trPr>
        <w:tc>
          <w:tcPr>
            <w:tcW w:w="2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Громадянська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історична</w:t>
            </w:r>
            <w:proofErr w:type="spellEnd"/>
          </w:p>
        </w:tc>
        <w:tc>
          <w:tcPr>
            <w:tcW w:w="1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Досліджуємо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історію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суспільство</w:t>
            </w:r>
            <w:proofErr w:type="spellEnd"/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ГІО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F74A7A">
        <w:trPr>
          <w:trHeight w:val="300"/>
        </w:trPr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ГІО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F74A7A">
        <w:trPr>
          <w:trHeight w:val="30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Інформатична</w:t>
            </w:r>
            <w:proofErr w:type="spellEnd"/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Інформатика</w:t>
            </w:r>
            <w:proofErr w:type="spellEnd"/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ІФО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1,5</w:t>
            </w:r>
          </w:p>
        </w:tc>
      </w:tr>
      <w:tr w:rsidR="00F74A7A">
        <w:trPr>
          <w:trHeight w:val="30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Технологічна</w:t>
            </w:r>
            <w:proofErr w:type="spellEnd"/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Технології</w:t>
            </w:r>
            <w:proofErr w:type="spellEnd"/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ТЕО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2</w:t>
            </w:r>
          </w:p>
        </w:tc>
      </w:tr>
      <w:tr w:rsidR="00F74A7A">
        <w:trPr>
          <w:trHeight w:val="300"/>
        </w:trPr>
        <w:tc>
          <w:tcPr>
            <w:tcW w:w="2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Мистецька</w:t>
            </w:r>
            <w:proofErr w:type="spellEnd"/>
          </w:p>
        </w:tc>
        <w:tc>
          <w:tcPr>
            <w:tcW w:w="19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МИО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F74A7A">
        <w:trPr>
          <w:trHeight w:val="300"/>
        </w:trPr>
        <w:tc>
          <w:tcPr>
            <w:tcW w:w="2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МИО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</w:p>
        </w:tc>
      </w:tr>
      <w:tr w:rsidR="00F74A7A">
        <w:trPr>
          <w:trHeight w:val="30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Фізична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культура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Фізична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культура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ФІО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3</w:t>
            </w:r>
          </w:p>
        </w:tc>
      </w:tr>
      <w:tr w:rsidR="00F74A7A">
        <w:trPr>
          <w:trHeight w:val="300"/>
        </w:trPr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Усього</w:t>
            </w:r>
            <w:proofErr w:type="spellEnd"/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34</w:t>
            </w:r>
          </w:p>
        </w:tc>
      </w:tr>
      <w:tr w:rsidR="00F74A7A">
        <w:trPr>
          <w:trHeight w:val="683"/>
        </w:trPr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Додаткові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години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для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вивчення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предметів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освітніх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галузей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вибіркових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освітніх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компонентів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проведення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індивідуальних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консультацій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та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групових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занять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F74A7A">
        <w:trPr>
          <w:trHeight w:val="300"/>
        </w:trPr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Міжгалузеві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інтегровані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курси</w:t>
            </w:r>
            <w:proofErr w:type="spellEnd"/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F74A7A">
        <w:trPr>
          <w:trHeight w:val="300"/>
        </w:trPr>
        <w:tc>
          <w:tcPr>
            <w:tcW w:w="4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Робототехніка</w:t>
            </w:r>
            <w:proofErr w:type="spellEnd"/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F74A7A">
        <w:trPr>
          <w:trHeight w:val="300"/>
        </w:trPr>
        <w:tc>
          <w:tcPr>
            <w:tcW w:w="4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STEM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F74A7A">
        <w:trPr>
          <w:trHeight w:val="300"/>
        </w:trPr>
        <w:tc>
          <w:tcPr>
            <w:tcW w:w="4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A7A" w:rsidRDefault="00F74A7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9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/>
              </w:rPr>
              <w:t>Драматургія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і театр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0</w:t>
            </w:r>
          </w:p>
        </w:tc>
      </w:tr>
      <w:tr w:rsidR="00F74A7A">
        <w:trPr>
          <w:trHeight w:val="578"/>
        </w:trPr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Кількість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навчальних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годин,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що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фінансуються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з бюджету (без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урахування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поділу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групи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34</w:t>
            </w:r>
          </w:p>
        </w:tc>
      </w:tr>
    </w:tbl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620"/>
        <w:jc w:val="right"/>
        <w:rPr>
          <w:b/>
        </w:rPr>
      </w:pPr>
      <w:r>
        <w:rPr>
          <w:b/>
        </w:rPr>
        <w:t>Додаток 5</w:t>
      </w:r>
    </w:p>
    <w:p w:rsidR="00F74A7A" w:rsidRDefault="00B12CF5">
      <w:pPr>
        <w:pStyle w:val="22"/>
        <w:shd w:val="clear" w:color="auto" w:fill="auto"/>
        <w:spacing w:before="0" w:after="0" w:line="322" w:lineRule="exact"/>
        <w:ind w:firstLine="620"/>
        <w:jc w:val="center"/>
        <w:rPr>
          <w:b/>
        </w:rPr>
      </w:pPr>
      <w:r>
        <w:rPr>
          <w:b/>
        </w:rPr>
        <w:t>Модельні навчальні програми</w:t>
      </w: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3420"/>
        <w:gridCol w:w="5580"/>
      </w:tblGrid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Освітній компонент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 програми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Українська мова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 Заболотний та ін.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Українська література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Українська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література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 Яценко та ін.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Зарубіжна література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Зарубіжна література.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Богданець-Білоскаленко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ін.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Іноземна мова 5-9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Зимомря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ін.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Математика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Пізнаємо природу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Пізнаємо природу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Коршевнюк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Здоров'я, безпека та добробут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Здоров'я, безпека та добробут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 Воронцова та ін.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Етика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Досліджуємо історію і суспільство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Досліджуємо історію і суспільство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 Васильків та ін.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Інформатика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Інформатика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Ривкінд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ін.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Технології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Технології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Ходзицька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ін.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Мистецтво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Мистецтво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. Масол,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Просіна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Фізична культура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Фізична культура. 5-6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. Педан та ін.</w:t>
            </w:r>
          </w:p>
        </w:tc>
      </w:tr>
      <w:tr w:rsidR="00F74A7A">
        <w:trPr>
          <w:trHeight w:val="2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A7A" w:rsidRDefault="00B12C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both"/>
      </w:pPr>
    </w:p>
    <w:p w:rsidR="00F74A7A" w:rsidRDefault="00F74A7A">
      <w:pPr>
        <w:pStyle w:val="22"/>
        <w:shd w:val="clear" w:color="auto" w:fill="auto"/>
        <w:spacing w:before="0" w:after="0" w:line="322" w:lineRule="exact"/>
        <w:ind w:firstLine="620"/>
        <w:jc w:val="both"/>
      </w:pPr>
    </w:p>
    <w:sectPr w:rsidR="00F74A7A">
      <w:footerReference w:type="default" r:id="rId8"/>
      <w:pgSz w:w="11906" w:h="16838"/>
      <w:pgMar w:top="850" w:right="850" w:bottom="850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2CF5" w:rsidRDefault="00B12CF5">
      <w:pPr>
        <w:spacing w:after="0" w:line="240" w:lineRule="auto"/>
      </w:pPr>
      <w:r>
        <w:separator/>
      </w:r>
    </w:p>
  </w:endnote>
  <w:endnote w:type="continuationSeparator" w:id="0">
    <w:p w:rsidR="00B12CF5" w:rsidRDefault="00B1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4A7A" w:rsidRDefault="00F74A7A">
    <w:pPr>
      <w:pStyle w:val="ad"/>
    </w:pPr>
  </w:p>
  <w:p w:rsidR="00F74A7A" w:rsidRDefault="00F74A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2CF5" w:rsidRDefault="00B12CF5">
      <w:pPr>
        <w:spacing w:after="0" w:line="240" w:lineRule="auto"/>
      </w:pPr>
      <w:r>
        <w:separator/>
      </w:r>
    </w:p>
  </w:footnote>
  <w:footnote w:type="continuationSeparator" w:id="0">
    <w:p w:rsidR="00B12CF5" w:rsidRDefault="00B12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1B18"/>
    <w:multiLevelType w:val="multilevel"/>
    <w:tmpl w:val="53265996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EF033B"/>
    <w:multiLevelType w:val="multilevel"/>
    <w:tmpl w:val="376CAC1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3DB0A0D"/>
    <w:multiLevelType w:val="multilevel"/>
    <w:tmpl w:val="759090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91A0941"/>
    <w:multiLevelType w:val="multilevel"/>
    <w:tmpl w:val="826025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176BC7"/>
    <w:multiLevelType w:val="multilevel"/>
    <w:tmpl w:val="ECD2FAB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7A"/>
    <w:rsid w:val="001224C9"/>
    <w:rsid w:val="00B12CF5"/>
    <w:rsid w:val="00F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84D2"/>
  <w15:docId w15:val="{DEC22C4A-8F65-4F0D-9860-0F3A893C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5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qFormat/>
    <w:rsid w:val="00C05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qFormat/>
    <w:rsid w:val="00C055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qFormat/>
    <w:rsid w:val="00C05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qFormat/>
    <w:rsid w:val="00C05519"/>
  </w:style>
  <w:style w:type="character" w:customStyle="1" w:styleId="a4">
    <w:name w:val="Нижний колонтитул Знак"/>
    <w:basedOn w:val="a0"/>
    <w:uiPriority w:val="99"/>
    <w:qFormat/>
    <w:rsid w:val="00C05519"/>
  </w:style>
  <w:style w:type="character" w:customStyle="1" w:styleId="21">
    <w:name w:val="Колонтитул (2)_"/>
    <w:basedOn w:val="a0"/>
    <w:link w:val="22"/>
    <w:qFormat/>
    <w:rsid w:val="00170F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"/>
    <w:link w:val="24"/>
    <w:qFormat/>
    <w:rsid w:val="00170F9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5">
    <w:name w:val="Колонтитул_"/>
    <w:basedOn w:val="a0"/>
    <w:qFormat/>
    <w:rsid w:val="002E31EB"/>
    <w:rPr>
      <w:rFonts w:ascii="Consolas" w:eastAsia="Consolas" w:hAnsi="Consolas" w:cs="Consolas"/>
      <w:sz w:val="21"/>
      <w:szCs w:val="21"/>
      <w:shd w:val="clear" w:color="auto" w:fill="FFFFFF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40">
    <w:name w:val="Основной текст (4)"/>
    <w:basedOn w:val="a"/>
    <w:link w:val="4"/>
    <w:qFormat/>
    <w:rsid w:val="00C05519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qFormat/>
    <w:rsid w:val="00C05519"/>
    <w:pPr>
      <w:widowControl w:val="0"/>
      <w:shd w:val="clear" w:color="auto" w:fill="FFFFFF"/>
      <w:spacing w:before="360" w:after="3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qFormat/>
    <w:rsid w:val="00C05519"/>
    <w:pPr>
      <w:widowControl w:val="0"/>
      <w:shd w:val="clear" w:color="auto" w:fill="FFFFFF"/>
      <w:spacing w:before="18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05519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C05519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24">
    <w:name w:val="Колонтитул (2)"/>
    <w:basedOn w:val="a"/>
    <w:link w:val="23"/>
    <w:qFormat/>
    <w:rsid w:val="00170F9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Колонтитул"/>
    <w:basedOn w:val="a"/>
    <w:qFormat/>
    <w:rsid w:val="002E31EB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41">
    <w:name w:val="Основной текст (4)1"/>
    <w:basedOn w:val="a"/>
    <w:qFormat/>
    <w:rsid w:val="00C8049C"/>
    <w:pPr>
      <w:widowControl w:val="0"/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uk-UA" w:bidi="uk-UA"/>
    </w:rPr>
  </w:style>
  <w:style w:type="paragraph" w:customStyle="1" w:styleId="210">
    <w:name w:val="Основной текст (2)1"/>
    <w:basedOn w:val="a"/>
    <w:qFormat/>
    <w:rsid w:val="00C8049C"/>
    <w:pPr>
      <w:widowControl w:val="0"/>
      <w:shd w:val="clear" w:color="auto" w:fill="FFFFFF"/>
      <w:spacing w:before="360" w:after="300" w:line="317" w:lineRule="exact"/>
    </w:pPr>
    <w:rPr>
      <w:rFonts w:ascii="Times New Roman" w:eastAsia="Times New Roman" w:hAnsi="Times New Roman" w:cs="Times New Roman"/>
      <w:color w:val="000000"/>
      <w:sz w:val="28"/>
      <w:szCs w:val="28"/>
      <w:lang w:eastAsia="uk-UA" w:bidi="uk-UA"/>
    </w:rPr>
  </w:style>
  <w:style w:type="table" w:styleId="af">
    <w:name w:val="Table Grid"/>
    <w:basedOn w:val="a1"/>
    <w:uiPriority w:val="39"/>
    <w:rsid w:val="00903D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1A254-1D83-43E1-82B0-3BE38802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10527</Words>
  <Characters>6001</Characters>
  <Application>Microsoft Office Word</Application>
  <DocSecurity>0</DocSecurity>
  <Lines>50</Lines>
  <Paragraphs>32</Paragraphs>
  <ScaleCrop>false</ScaleCrop>
  <Company/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Марія Бурик</cp:lastModifiedBy>
  <cp:revision>2</cp:revision>
  <cp:lastPrinted>2022-05-20T06:46:00Z</cp:lastPrinted>
  <dcterms:created xsi:type="dcterms:W3CDTF">2022-08-05T11:04:00Z</dcterms:created>
  <dcterms:modified xsi:type="dcterms:W3CDTF">2022-08-05T11:04:00Z</dcterms:modified>
  <dc:language>uk-UA</dc:language>
</cp:coreProperties>
</file>